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lastRenderedPageBreak/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Жилищный фонд страны насчитывает свыше 1,5 </w:t>
      </w:r>
      <w:r w:rsidRPr="00B76355">
        <w:rPr>
          <w:bCs/>
          <w:sz w:val="30"/>
          <w:szCs w:val="30"/>
        </w:rPr>
        <w:lastRenderedPageBreak/>
        <w:t>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267 млн. кв. м, в том числе около 170 млн. кв. м (64%) – в многоквартирных домах. В государственной собственности 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lastRenderedPageBreak/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lastRenderedPageBreak/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</w:t>
      </w:r>
      <w:r w:rsidR="0035683C" w:rsidRPr="00B76355">
        <w:rPr>
          <w:bCs/>
          <w:sz w:val="30"/>
          <w:szCs w:val="30"/>
        </w:rPr>
        <w:lastRenderedPageBreak/>
        <w:t xml:space="preserve">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 xml:space="preserve">, который устанавливает механизм </w:t>
      </w:r>
      <w:r w:rsidR="00A471B1" w:rsidRPr="00B76355">
        <w:rPr>
          <w:bCs/>
          <w:sz w:val="30"/>
          <w:szCs w:val="30"/>
        </w:rPr>
        <w:lastRenderedPageBreak/>
        <w:t>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</w:t>
      </w:r>
      <w:r w:rsidRPr="00B76355">
        <w:rPr>
          <w:bCs/>
          <w:sz w:val="30"/>
          <w:szCs w:val="30"/>
        </w:rPr>
        <w:lastRenderedPageBreak/>
        <w:t>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</w:t>
      </w:r>
      <w:r w:rsidRPr="00B76355">
        <w:rPr>
          <w:rFonts w:eastAsia="Courier New"/>
          <w:sz w:val="30"/>
          <w:szCs w:val="30"/>
        </w:rPr>
        <w:lastRenderedPageBreak/>
        <w:t xml:space="preserve">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</w:t>
      </w:r>
      <w:r w:rsidRPr="00B76355">
        <w:rPr>
          <w:bCs/>
          <w:i/>
          <w:iCs/>
          <w:spacing w:val="-2"/>
          <w:sz w:val="28"/>
          <w:szCs w:val="28"/>
        </w:rPr>
        <w:lastRenderedPageBreak/>
        <w:t>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</w:t>
      </w:r>
      <w:r w:rsidRPr="00B76355">
        <w:rPr>
          <w:rFonts w:eastAsia="Courier New"/>
          <w:i/>
          <w:sz w:val="28"/>
          <w:szCs w:val="28"/>
        </w:rPr>
        <w:lastRenderedPageBreak/>
        <w:t>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 xml:space="preserve">(древесная часть стеблей льна, образующаяся </w:t>
      </w:r>
      <w:r w:rsidR="003676EC" w:rsidRPr="00B76355">
        <w:rPr>
          <w:rFonts w:eastAsia="Courier New"/>
          <w:i/>
          <w:sz w:val="28"/>
          <w:szCs w:val="28"/>
        </w:rPr>
        <w:lastRenderedPageBreak/>
        <w:t>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</w:t>
      </w:r>
      <w:r w:rsidR="00EE330C" w:rsidRPr="00B76355">
        <w:rPr>
          <w:rFonts w:eastAsia="Courier New"/>
          <w:sz w:val="30"/>
          <w:szCs w:val="30"/>
        </w:rPr>
        <w:lastRenderedPageBreak/>
        <w:t>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 xml:space="preserve">проекта по </w:t>
      </w:r>
      <w:r w:rsidRPr="00B76355">
        <w:rPr>
          <w:bCs/>
          <w:sz w:val="30"/>
          <w:szCs w:val="30"/>
        </w:rPr>
        <w:lastRenderedPageBreak/>
        <w:t>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электрификация эксплуатируемого индивидуаль</w:t>
      </w:r>
      <w:r w:rsidRPr="00B76355">
        <w:rPr>
          <w:bCs/>
          <w:sz w:val="30"/>
          <w:szCs w:val="30"/>
        </w:rPr>
        <w:lastRenderedPageBreak/>
        <w:t xml:space="preserve">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</w:t>
      </w:r>
      <w:r w:rsidR="00E80EB7" w:rsidRPr="00B76355">
        <w:rPr>
          <w:rFonts w:eastAsia="Courier New"/>
          <w:sz w:val="30"/>
          <w:szCs w:val="30"/>
        </w:rPr>
        <w:lastRenderedPageBreak/>
        <w:t xml:space="preserve">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lastRenderedPageBreak/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</w:t>
      </w:r>
      <w:r w:rsidRPr="00B76355">
        <w:rPr>
          <w:rFonts w:eastAsia="Courier New"/>
          <w:i/>
          <w:sz w:val="28"/>
          <w:szCs w:val="28"/>
        </w:rPr>
        <w:lastRenderedPageBreak/>
        <w:t xml:space="preserve">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</w:t>
      </w:r>
      <w:r w:rsidRPr="00B76355">
        <w:rPr>
          <w:rFonts w:eastAsia="Courier New"/>
          <w:b/>
          <w:sz w:val="30"/>
          <w:szCs w:val="30"/>
        </w:rPr>
        <w:lastRenderedPageBreak/>
        <w:t>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lastRenderedPageBreak/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</w:t>
      </w:r>
      <w:r w:rsidRPr="00B76355">
        <w:rPr>
          <w:bCs/>
          <w:i/>
          <w:sz w:val="28"/>
          <w:szCs w:val="28"/>
        </w:rPr>
        <w:lastRenderedPageBreak/>
        <w:t xml:space="preserve">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</w:t>
      </w:r>
      <w:r w:rsidR="00ED6D50" w:rsidRPr="00B76355">
        <w:rPr>
          <w:bCs/>
          <w:i/>
          <w:sz w:val="28"/>
          <w:szCs w:val="28"/>
        </w:rPr>
        <w:lastRenderedPageBreak/>
        <w:t>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</w:t>
      </w:r>
      <w:r w:rsidRPr="005177C6">
        <w:rPr>
          <w:bCs/>
          <w:sz w:val="30"/>
          <w:szCs w:val="30"/>
        </w:rPr>
        <w:lastRenderedPageBreak/>
        <w:t xml:space="preserve">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</w:t>
      </w:r>
      <w:r w:rsidR="00D96FE7" w:rsidRPr="00B76355">
        <w:rPr>
          <w:rFonts w:eastAsia="Courier New"/>
          <w:b/>
          <w:sz w:val="30"/>
          <w:szCs w:val="30"/>
        </w:rPr>
        <w:lastRenderedPageBreak/>
        <w:t>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</w:t>
      </w:r>
      <w:r w:rsidR="00DD6C3C" w:rsidRPr="000C1800">
        <w:rPr>
          <w:sz w:val="30"/>
          <w:szCs w:val="30"/>
        </w:rPr>
        <w:lastRenderedPageBreak/>
        <w:t>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 xml:space="preserve">– с апреля 2022 г. на </w:t>
      </w:r>
      <w:r w:rsidR="00875209" w:rsidRPr="000C1800">
        <w:rPr>
          <w:sz w:val="30"/>
          <w:szCs w:val="30"/>
        </w:rPr>
        <w:lastRenderedPageBreak/>
        <w:t>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lastRenderedPageBreak/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r w:rsidR="00DD6C3C" w:rsidRPr="00B76355">
        <w:rPr>
          <w:sz w:val="30"/>
          <w:szCs w:val="30"/>
        </w:rPr>
        <w:lastRenderedPageBreak/>
        <w:t xml:space="preserve">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</w:t>
      </w:r>
      <w:r w:rsidRPr="00B76355">
        <w:rPr>
          <w:i/>
          <w:sz w:val="28"/>
          <w:szCs w:val="28"/>
        </w:rPr>
        <w:lastRenderedPageBreak/>
        <w:t xml:space="preserve">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91" w:rsidRDefault="00EC3D91" w:rsidP="0012441B">
      <w:r>
        <w:separator/>
      </w:r>
    </w:p>
  </w:endnote>
  <w:endnote w:type="continuationSeparator" w:id="0">
    <w:p w:rsidR="00EC3D91" w:rsidRDefault="00EC3D91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91" w:rsidRDefault="00EC3D91" w:rsidP="0012441B">
      <w:r>
        <w:separator/>
      </w:r>
    </w:p>
  </w:footnote>
  <w:footnote w:type="continuationSeparator" w:id="0">
    <w:p w:rsidR="00EC3D91" w:rsidRDefault="00EC3D91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7D376D">
      <w:rPr>
        <w:noProof/>
        <w:sz w:val="30"/>
        <w:szCs w:val="30"/>
      </w:rPr>
      <w:t>4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76D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3D91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1EA56-C54F-41DF-AA6D-DC21F20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55A3-FC13-4EE1-998C-2B0D1B64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Алешкевич Наталья Анатольевна</cp:lastModifiedBy>
  <cp:revision>2</cp:revision>
  <cp:lastPrinted>2022-10-27T10:04:00Z</cp:lastPrinted>
  <dcterms:created xsi:type="dcterms:W3CDTF">2022-11-03T06:53:00Z</dcterms:created>
  <dcterms:modified xsi:type="dcterms:W3CDTF">2022-11-03T06:53:00Z</dcterms:modified>
</cp:coreProperties>
</file>