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4C6" w:rsidRDefault="006224C6" w:rsidP="006224C6">
      <w:pPr>
        <w:pStyle w:val="a3"/>
        <w:ind w:left="5245"/>
        <w:jc w:val="both"/>
        <w:rPr>
          <w:rFonts w:ascii="Times New Roman" w:hAnsi="Times New Roman" w:cs="Times New Roman"/>
          <w:b/>
          <w:sz w:val="30"/>
          <w:szCs w:val="30"/>
        </w:rPr>
      </w:pPr>
      <w:bookmarkStart w:id="0" w:name="P39"/>
      <w:bookmarkEnd w:id="0"/>
      <w:r>
        <w:rPr>
          <w:rFonts w:ascii="Times New Roman" w:hAnsi="Times New Roman" w:cs="Times New Roman"/>
          <w:b/>
          <w:sz w:val="30"/>
          <w:szCs w:val="30"/>
        </w:rPr>
        <w:t>УВЕРЖДЕНО</w:t>
      </w:r>
    </w:p>
    <w:p w:rsidR="006224C6" w:rsidRDefault="006224C6" w:rsidP="006224C6">
      <w:pPr>
        <w:pStyle w:val="a3"/>
        <w:ind w:left="5245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Постановлением Минсвязи </w:t>
      </w:r>
    </w:p>
    <w:p w:rsidR="006224C6" w:rsidRDefault="006224C6" w:rsidP="006224C6">
      <w:pPr>
        <w:pStyle w:val="a3"/>
        <w:ind w:left="5245"/>
        <w:jc w:val="both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от 23 декабря 2016 г. №20</w:t>
      </w:r>
    </w:p>
    <w:p w:rsidR="006224C6" w:rsidRDefault="006224C6" w:rsidP="006224C6">
      <w:pPr>
        <w:pStyle w:val="a3"/>
        <w:ind w:left="5245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6224C6" w:rsidRDefault="006224C6" w:rsidP="006224C6">
      <w:pPr>
        <w:pStyle w:val="a3"/>
        <w:ind w:left="5245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BE0A83" w:rsidRPr="00671138" w:rsidRDefault="00671138" w:rsidP="00BE0A83">
      <w:pPr>
        <w:pStyle w:val="a3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71138">
        <w:rPr>
          <w:rFonts w:ascii="Times New Roman" w:hAnsi="Times New Roman" w:cs="Times New Roman"/>
          <w:b/>
          <w:sz w:val="30"/>
          <w:szCs w:val="30"/>
        </w:rPr>
        <w:t>Инструкция о порядке отбора претендентов на занесение на Республиканскую доску Почета</w:t>
      </w:r>
    </w:p>
    <w:p w:rsidR="00BE0A83" w:rsidRPr="00671138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1. Настоящей Инструкцией устанавливаются порядок определения претендентов на занесение на Республиканскую доску Почета (далее, если не указано иное, - доска Почета) за достижение высоких результатов в сфере социально-экономического развития среди организаций, осуществляющих почтовую деятельность и деятельность в области телекоммуникаций, и филиалов (далее, если не указано иное, - организации), форма заявки на участие в конкурсном отборе, критерии оценки и перечень показателей оценки работы претендентов.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2. Занесение на доску Почета является общественным признанием и поощрением организаций по итогам работы за отчетный год.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1" w:name="P45"/>
      <w:bookmarkEnd w:id="1"/>
      <w:r w:rsidRPr="00BE0A83">
        <w:rPr>
          <w:rFonts w:ascii="Times New Roman" w:hAnsi="Times New Roman" w:cs="Times New Roman"/>
          <w:sz w:val="30"/>
          <w:szCs w:val="30"/>
        </w:rPr>
        <w:t>3. Количество мест на доске Почета для поощрения организаций по итогам работы за отчетный год - 2.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4. Определение организаций для занесения на доску Почета осуществляется по результатам проведения конкурсного отбора.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Конкурсный отбор не проводится, если количество участников конкурса, отвечающих требованиям настоящей Инструкции, не превышает количества мест, определенного в </w:t>
      </w:r>
      <w:hyperlink w:anchor="P45" w:history="1">
        <w:r w:rsidRPr="00BE0A83">
          <w:rPr>
            <w:rFonts w:ascii="Times New Roman" w:hAnsi="Times New Roman" w:cs="Times New Roman"/>
            <w:sz w:val="30"/>
            <w:szCs w:val="30"/>
          </w:rPr>
          <w:t>пункте 3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настоящей Инструкции.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2" w:name="P48"/>
      <w:bookmarkEnd w:id="2"/>
      <w:r w:rsidRPr="00BE0A83">
        <w:rPr>
          <w:rFonts w:ascii="Times New Roman" w:hAnsi="Times New Roman" w:cs="Times New Roman"/>
          <w:sz w:val="30"/>
          <w:szCs w:val="30"/>
        </w:rPr>
        <w:t>5. Участниками конкурсного отбора для занесения на доску Почета могут быть организации, зарегистрированные на территории Республики Беларусь, основным видом экономической деятельности которых являются почтовая деятельность и деятельность в области телекоммуникаций.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Не вправе участвовать в конкурсном отборе организации, указанные в </w:t>
      </w:r>
      <w:hyperlink r:id="rId5" w:history="1">
        <w:r w:rsidRPr="00BE0A83">
          <w:rPr>
            <w:rFonts w:ascii="Times New Roman" w:hAnsi="Times New Roman" w:cs="Times New Roman"/>
            <w:sz w:val="30"/>
            <w:szCs w:val="30"/>
          </w:rPr>
          <w:t>части второй пункта 5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Положения о Республиканской доске Почета.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Организации, занесенные на доску Почета в течение двух лет подряд, не могут выступать в качестве участников конкурсного отбора, проводимого в году, следующем за таким периодом.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3" w:name="P51"/>
      <w:bookmarkEnd w:id="3"/>
      <w:r w:rsidRPr="00BE0A83">
        <w:rPr>
          <w:rFonts w:ascii="Times New Roman" w:hAnsi="Times New Roman" w:cs="Times New Roman"/>
          <w:sz w:val="30"/>
          <w:szCs w:val="30"/>
        </w:rPr>
        <w:t>6. Обязательными условиями для занесения на доску Почета по итогам работы за отчетный год являются: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отсутствие в отчетном году несчастных случаев на производстве, повлекших смерть работников по вине нанимателя;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lastRenderedPageBreak/>
        <w:t xml:space="preserve">отсутствие вступивших в законную силу обвинительных приговоров суда либо процессуальных решений органов уголовного преследования об освобождении от уголовной ответственности по </w:t>
      </w:r>
      <w:proofErr w:type="spellStart"/>
      <w:r w:rsidRPr="00BE0A83">
        <w:rPr>
          <w:rFonts w:ascii="Times New Roman" w:hAnsi="Times New Roman" w:cs="Times New Roman"/>
          <w:sz w:val="30"/>
          <w:szCs w:val="30"/>
        </w:rPr>
        <w:t>нереабилитирующим</w:t>
      </w:r>
      <w:proofErr w:type="spellEnd"/>
      <w:r w:rsidRPr="00BE0A83">
        <w:rPr>
          <w:rFonts w:ascii="Times New Roman" w:hAnsi="Times New Roman" w:cs="Times New Roman"/>
          <w:sz w:val="30"/>
          <w:szCs w:val="30"/>
        </w:rPr>
        <w:t xml:space="preserve"> основаниям за совершение в отчетном году коррупционных преступлений лицами, являвшимися руководителями и заместителями руководителей соответствующих организаций, филиалов, а также фактов нахождения таких лиц, привлекаемых к уголовной ответственности за коррупционные преступления, в занимаемой должности в этот период;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отсутствие просроченной задолженности по выплате заработной платы на конец каждого месяца в отчетном году;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 w:rsidRPr="00BE0A83">
        <w:rPr>
          <w:rFonts w:ascii="Times New Roman" w:hAnsi="Times New Roman" w:cs="Times New Roman"/>
          <w:sz w:val="30"/>
          <w:szCs w:val="30"/>
        </w:rPr>
        <w:t>непредоставление</w:t>
      </w:r>
      <w:proofErr w:type="spellEnd"/>
      <w:r w:rsidRPr="00BE0A83">
        <w:rPr>
          <w:rFonts w:ascii="Times New Roman" w:hAnsi="Times New Roman" w:cs="Times New Roman"/>
          <w:sz w:val="30"/>
          <w:szCs w:val="30"/>
        </w:rPr>
        <w:t xml:space="preserve"> этим организациям в течение отчетного года: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государственной финансовой поддержки на условиях срочности, платности и возвратности, оказанной в соответствии с </w:t>
      </w:r>
      <w:hyperlink r:id="rId6" w:history="1">
        <w:r w:rsidRPr="00BE0A83">
          <w:rPr>
            <w:rFonts w:ascii="Times New Roman" w:hAnsi="Times New Roman" w:cs="Times New Roman"/>
            <w:sz w:val="30"/>
            <w:szCs w:val="30"/>
          </w:rPr>
          <w:t>подпунктом 1.7 пункта 1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Указа Президента Республики Беларусь от 23 марта 2016 г. N 106 "О государственных программах и оказании государственной финансовой поддержки";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освобождения от уплаты налогов, сборов, иных обязательных платежей в бюджет в индивидуальном порядке, за исключением предусмотренных инвестиционным договором, заключенным между инвестором (инвесторами) и Республикой Беларусь;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отсрочки и (или) рассрочки уплаты налогов, сборов (пошлин), пеней, налогового кредита;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иной государственной поддержки, решение о предоставлении которой принято до вступления в силу </w:t>
      </w:r>
      <w:hyperlink r:id="rId7" w:history="1">
        <w:r w:rsidRPr="00BE0A83">
          <w:rPr>
            <w:rFonts w:ascii="Times New Roman" w:hAnsi="Times New Roman" w:cs="Times New Roman"/>
            <w:sz w:val="30"/>
            <w:szCs w:val="30"/>
          </w:rPr>
          <w:t>Указа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Президента Республики Беларусь от 23 марта 2016 г. N 106, за исключением предоставленной для развития высокоэффективных производств, реализации инвестиционных проектов с высокой добавленной стоимостью, государственных и отраслевых программ и мероприятий в агропромышленном комплексе при условии выполнения показателей, являющихся условием оказания государственной поддержки.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7. Для определения претендентов на занесение на доску Почета при подведении итогов работы за отчетный год обязательным является соблюдение организациями требований и условий, предусмотренных </w:t>
      </w:r>
      <w:hyperlink w:anchor="P48" w:history="1">
        <w:r w:rsidRPr="00BE0A83">
          <w:rPr>
            <w:rFonts w:ascii="Times New Roman" w:hAnsi="Times New Roman" w:cs="Times New Roman"/>
            <w:sz w:val="30"/>
            <w:szCs w:val="30"/>
          </w:rPr>
          <w:t>пунктами 5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и </w:t>
      </w:r>
      <w:hyperlink w:anchor="P51" w:history="1">
        <w:r w:rsidRPr="00BE0A83">
          <w:rPr>
            <w:rFonts w:ascii="Times New Roman" w:hAnsi="Times New Roman" w:cs="Times New Roman"/>
            <w:sz w:val="30"/>
            <w:szCs w:val="30"/>
          </w:rPr>
          <w:t>6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настоящей Инструкции, и достижение наилучших значений показателей в сфере социально-экономического развития, предусмотренных перечнем показателей оценки работы претендентов на занесение на Республиканскую доску Почета среди организаций, осуществляющих почтовую деятельность и деятельность в области телекоммуникаций, филиалов согласно </w:t>
      </w:r>
      <w:hyperlink w:anchor="P94" w:history="1">
        <w:r w:rsidRPr="00BE0A83">
          <w:rPr>
            <w:rFonts w:ascii="Times New Roman" w:hAnsi="Times New Roman" w:cs="Times New Roman"/>
            <w:sz w:val="30"/>
            <w:szCs w:val="30"/>
          </w:rPr>
          <w:t>приложению 1</w:t>
        </w:r>
      </w:hyperlink>
      <w:r w:rsidRPr="00BE0A83">
        <w:rPr>
          <w:rFonts w:ascii="Times New Roman" w:hAnsi="Times New Roman" w:cs="Times New Roman"/>
          <w:sz w:val="30"/>
          <w:szCs w:val="30"/>
        </w:rPr>
        <w:t>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8. Для участия в конкурсном отборе организации, отвечающие требованиям и условиям, предусмотренным </w:t>
      </w:r>
      <w:hyperlink w:anchor="P48" w:history="1">
        <w:r w:rsidRPr="00BE0A83">
          <w:rPr>
            <w:rFonts w:ascii="Times New Roman" w:hAnsi="Times New Roman" w:cs="Times New Roman"/>
            <w:sz w:val="30"/>
            <w:szCs w:val="30"/>
          </w:rPr>
          <w:t>пунктами 5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и </w:t>
      </w:r>
      <w:hyperlink w:anchor="P51" w:history="1">
        <w:r w:rsidRPr="00BE0A83">
          <w:rPr>
            <w:rFonts w:ascii="Times New Roman" w:hAnsi="Times New Roman" w:cs="Times New Roman"/>
            <w:sz w:val="30"/>
            <w:szCs w:val="30"/>
          </w:rPr>
          <w:t>6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настоящей </w:t>
      </w:r>
      <w:r w:rsidRPr="00BE0A83">
        <w:rPr>
          <w:rFonts w:ascii="Times New Roman" w:hAnsi="Times New Roman" w:cs="Times New Roman"/>
          <w:sz w:val="30"/>
          <w:szCs w:val="30"/>
        </w:rPr>
        <w:lastRenderedPageBreak/>
        <w:t>Инструкции, представляют в Министерство связи и информатизации (далее - Минсвязи) до 20 февраля года, следующего за отчетным годом, подписанные руководителем организации: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заявку на участие в конкурсном отборе по форме согласно </w:t>
      </w:r>
      <w:hyperlink w:anchor="P129" w:history="1">
        <w:r w:rsidRPr="00BE0A83">
          <w:rPr>
            <w:rFonts w:ascii="Times New Roman" w:hAnsi="Times New Roman" w:cs="Times New Roman"/>
            <w:sz w:val="30"/>
            <w:szCs w:val="30"/>
          </w:rPr>
          <w:t>приложению 2</w:t>
        </w:r>
      </w:hyperlink>
      <w:r w:rsidRPr="00BE0A83">
        <w:rPr>
          <w:rFonts w:ascii="Times New Roman" w:hAnsi="Times New Roman" w:cs="Times New Roman"/>
          <w:sz w:val="30"/>
          <w:szCs w:val="30"/>
        </w:rPr>
        <w:t>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информацию об итогах деятельности и достижениях за отчетный год, включающую данные о выполнении обязательных условий, критериев и показателей оценки работы за отчетный год, подготовленную в виде справки о выполнении обязательных условий, критериев и показателей оценки работы по форме согласно </w:t>
      </w:r>
      <w:hyperlink w:anchor="P171" w:history="1">
        <w:r w:rsidRPr="00BE0A83">
          <w:rPr>
            <w:rFonts w:ascii="Times New Roman" w:hAnsi="Times New Roman" w:cs="Times New Roman"/>
            <w:sz w:val="30"/>
            <w:szCs w:val="30"/>
          </w:rPr>
          <w:t>приложению 3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с приложением документов, подтверждающих значение показателей.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9. Лучшие среди организаций по итогам работы за отчетный год для занесения на доску Почета определяются с использованием балльной системы.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10. Начисление баллов осуществляется раздельно по каждому из показателей, предусмотренных перечнем показателей оценки работы претендентов на занесение на Республиканскую доску Почета среди организаций, осуществляющих почтовую деятельность и деятельность в области телекоммуникаций, филиалов.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Высший балл по показателю "Целевой показатель энергосбережения" отдается организации, имеющей наибольший процент значения показателя. Последующие баллы в порядке убывания на один балл присваиваются организации в зависимости от величины процента значения показателя.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По показателю "Снижение уровня затрат на производство и реализацию продукции (работ, услуг)" значение учитывается за 9 месяцев отчетного года и 12 месяцев года, предшествующего отчетному году. Баллы начисляются отдельно за 9 месяцев отчетного года и 12 месяцев года, предшествующего отчетному году. По этим периодам баллы суммируются, и высший балл отдается организации, достигшей наибольшего значения. Последующие баллы в порядке убывания на один балл присваиваются в зависимости от величины значения. При положительном значении показателя баллы не начисляются.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Высший балл по показателю "Темп роста доходов от услуг почтовой деятельности или деятельности в области телекоммуникаций в сопоставимых ценах" отдается организации, достигшей наибольшего значения показателя. Последующие баллы в порядке убывания на один балл присваиваются в зависимости от величины значения показателя.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По показателю "Прирост рентабельности продаж" высший балл отдается организации, имеющей наибольшее увеличение соответствующего показателя в отчетном году по сравнению с предыдущим годом. Последующие баллы в порядке убывания на один </w:t>
      </w:r>
      <w:r w:rsidRPr="00BE0A83">
        <w:rPr>
          <w:rFonts w:ascii="Times New Roman" w:hAnsi="Times New Roman" w:cs="Times New Roman"/>
          <w:sz w:val="30"/>
          <w:szCs w:val="30"/>
        </w:rPr>
        <w:lastRenderedPageBreak/>
        <w:t>балл присваиваются в зависимости от величины увеличения значения показателя. При отрицательном значении показателя баллы не начисляются.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По показателю "Прирост чистой прибыли на одного среднесписочного работника" высший балл отдается организации, имеющей наибольшее положительное значения показателя. Последующие баллы в порядке убывания на один балл присваиваются в зависимости от величины значение показателя. При допущенном отрицательном значении показателя баллы не начисляются.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При оценке показателя "Отношение номинальной начисленной среднемесячной заработной платы в организации к номинальной начисленной среднемесячной заработной плате по республике по основному для организации виду экономической деятельности" высший балл отдается организации с наибольшим значением показателя. Последующие баллы в порядке убывания на один балл присваиваются в зависимости от величины значения показателя.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По показателям "Удельный вес просроченной дебиторской задолженности в общей сумме дебиторской задолженности" и "Удельный вес просроченной кредиторской задолженности в общей сумме кредиторской задолженности" высший балл начисляется организации, имеющей наименьшее значение показателя. Последующие баллы в порядке убывания на один балл присваиваются в зависимости от величины значения показателя.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11. Высший балл, начисляемый по каждому показателю, соответствует количеству принятых к рассмотрению организаций.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В случае равенства значений показателя у нескольких организаций им начисляется равное количество баллов. Организациям с меньшим значением показателя начисляемый балл уменьшается на количество организаций, имеющих равное значение показателя.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Определение лучшей организации осуществляется путем суммирования баллов за каждый из показателей.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При равных значениях суммарных баллов приоритет отдается организации, набравшей наибольшее количество баллов по показателям "Снижение уровня затрат на производство и реализацию продукции (работ, услуг)", "Прирост рентабельности продаж".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12. Минсвязи до 12 марта года, следующего за отчетным годом, обеспечивает: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подготовку перечня заявок на участие в конкурсном отборе, проведение конкурсного отбора для определения претендентов для занесения на доску Почета;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4" w:name="P79"/>
      <w:bookmarkEnd w:id="4"/>
      <w:r w:rsidRPr="00BE0A83">
        <w:rPr>
          <w:rFonts w:ascii="Times New Roman" w:hAnsi="Times New Roman" w:cs="Times New Roman"/>
          <w:sz w:val="30"/>
          <w:szCs w:val="30"/>
        </w:rPr>
        <w:t xml:space="preserve">подготовку перечня претендентов для занесения на доску Почета и решения о его утверждении, справок о выполнении претендентами </w:t>
      </w:r>
      <w:r w:rsidRPr="00BE0A83">
        <w:rPr>
          <w:rFonts w:ascii="Times New Roman" w:hAnsi="Times New Roman" w:cs="Times New Roman"/>
          <w:sz w:val="30"/>
          <w:szCs w:val="30"/>
        </w:rPr>
        <w:lastRenderedPageBreak/>
        <w:t xml:space="preserve">обязательных условий для занесения на доску Почета, предусмотренных в </w:t>
      </w:r>
      <w:hyperlink w:anchor="P51" w:history="1">
        <w:r w:rsidRPr="00BE0A83">
          <w:rPr>
            <w:rFonts w:ascii="Times New Roman" w:hAnsi="Times New Roman" w:cs="Times New Roman"/>
            <w:sz w:val="30"/>
            <w:szCs w:val="30"/>
          </w:rPr>
          <w:t>пункте 6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настоящей Инструкции, критериев и показателей работы за отчетный год;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согласование перечня претендентов с соответствующими территориальными органами Комитета государственного контроля, Комитета государственной безопасности, Министерства внутренних дел, территориальными прокуратурами с представлением справок, указанных в </w:t>
      </w:r>
      <w:hyperlink w:anchor="P79" w:history="1">
        <w:r w:rsidRPr="00BE0A83">
          <w:rPr>
            <w:rFonts w:ascii="Times New Roman" w:hAnsi="Times New Roman" w:cs="Times New Roman"/>
            <w:sz w:val="30"/>
            <w:szCs w:val="30"/>
          </w:rPr>
          <w:t>абзаце третьем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настоящего пункта;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согласование справок, указанных в </w:t>
      </w:r>
      <w:hyperlink w:anchor="P79" w:history="1">
        <w:r w:rsidRPr="00BE0A83">
          <w:rPr>
            <w:rFonts w:ascii="Times New Roman" w:hAnsi="Times New Roman" w:cs="Times New Roman"/>
            <w:sz w:val="30"/>
            <w:szCs w:val="30"/>
          </w:rPr>
          <w:t>абзаце третьем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настоящего пункта, с соответствующими территориальными органами государственной статистики, Государственного комитета по стандартизации;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направление в Министерство экономики перечня заявок на участие в конкурсном отборе, материалов, указанных в </w:t>
      </w:r>
      <w:hyperlink w:anchor="P79" w:history="1">
        <w:r w:rsidRPr="00BE0A83">
          <w:rPr>
            <w:rFonts w:ascii="Times New Roman" w:hAnsi="Times New Roman" w:cs="Times New Roman"/>
            <w:sz w:val="30"/>
            <w:szCs w:val="30"/>
          </w:rPr>
          <w:t>абзаце третьем</w:t>
        </w:r>
      </w:hyperlink>
      <w:r w:rsidRPr="00BE0A83">
        <w:rPr>
          <w:rFonts w:ascii="Times New Roman" w:hAnsi="Times New Roman" w:cs="Times New Roman"/>
          <w:sz w:val="30"/>
          <w:szCs w:val="30"/>
        </w:rPr>
        <w:t xml:space="preserve"> настоящего пункта, информации об итогах деятельности и достижениях претендентов за отчетный год.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13. Материалы, представляемые организациями для участия в конкурсном отборе, при нарушении сроков их представления в Минсвязи, не рассматриваются.</w:t>
      </w:r>
    </w:p>
    <w:p w:rsidR="00BE0A83" w:rsidRPr="00BE0A83" w:rsidRDefault="00BE0A83" w:rsidP="00BE0A83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14. Претенденты по итогам работы за отчетный год определяются решением коллегии Минсвязи путем открытого голосования простым большинством присутствующих на заседании, которое оформляется протоколом.</w:t>
      </w:r>
    </w:p>
    <w:p w:rsidR="00BE0A83" w:rsidRPr="00BE0A83" w:rsidRDefault="00BE0A83">
      <w:pPr>
        <w:pStyle w:val="ConsPlusNormal"/>
        <w:jc w:val="both"/>
      </w:pPr>
    </w:p>
    <w:p w:rsidR="00BE0A83" w:rsidRP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Default="00BE0A83">
      <w:pPr>
        <w:pStyle w:val="ConsPlusNormal"/>
        <w:jc w:val="both"/>
      </w:pPr>
    </w:p>
    <w:p w:rsidR="00BE0A83" w:rsidRPr="00BE0A83" w:rsidRDefault="006224C6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bookmarkStart w:id="5" w:name="_GoBack"/>
      <w:bookmarkEnd w:id="5"/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BE0A83" w:rsidRPr="00BE0A83">
        <w:rPr>
          <w:rFonts w:ascii="Times New Roman" w:hAnsi="Times New Roman" w:cs="Times New Roman"/>
          <w:sz w:val="28"/>
          <w:szCs w:val="28"/>
        </w:rPr>
        <w:t>риложение 1</w:t>
      </w: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к Инструкции о порядке отбора претендентов</w:t>
      </w: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на занесение на Республиканскую доску Почета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Title"/>
        <w:jc w:val="center"/>
        <w:rPr>
          <w:rFonts w:ascii="Times New Roman" w:hAnsi="Times New Roman" w:cs="Times New Roman"/>
          <w:sz w:val="30"/>
          <w:szCs w:val="30"/>
        </w:rPr>
      </w:pPr>
      <w:bookmarkStart w:id="6" w:name="P94"/>
      <w:bookmarkEnd w:id="6"/>
      <w:r w:rsidRPr="00BE0A83">
        <w:rPr>
          <w:rFonts w:ascii="Times New Roman" w:hAnsi="Times New Roman" w:cs="Times New Roman"/>
          <w:sz w:val="30"/>
          <w:szCs w:val="30"/>
        </w:rPr>
        <w:t>ПЕРЕЧЕНЬ</w:t>
      </w:r>
    </w:p>
    <w:p w:rsidR="00BE0A83" w:rsidRPr="00BE0A83" w:rsidRDefault="00BE0A83">
      <w:pPr>
        <w:pStyle w:val="ConsPlusTitle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ПОКАЗАТЕЛЕЙ ОЦЕНКИ РАБОТЫ ПРЕТЕНДЕНТОВ НА ЗАНЕСЕНИЕ НА РЕСПУБЛИКАНСКУЮ ДОСКУ ПОЧЕТА СРЕДИ ОРГАНИЗАЦИЙ, ОСУЩЕСТВЛЯЮЩИХ ПОЧТОВУЮ ДЕЯТЕЛЬНОСТЬ И ДЕЯТЕЛЬНОСТЬ В ОБЛАСТИ ТЕЛЕКОММУНИКАЦИЙ, ФИЛИАЛОВ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8503"/>
      </w:tblGrid>
      <w:tr w:rsidR="00BE0A83" w:rsidRPr="00BE0A83">
        <w:tc>
          <w:tcPr>
            <w:tcW w:w="566" w:type="dxa"/>
            <w:vAlign w:val="center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N</w:t>
            </w:r>
            <w:r w:rsidRPr="00BE0A83">
              <w:rPr>
                <w:rFonts w:ascii="Times New Roman" w:hAnsi="Times New Roman" w:cs="Times New Roman"/>
                <w:sz w:val="30"/>
                <w:szCs w:val="30"/>
              </w:rPr>
              <w:br/>
              <w:t>п/п</w:t>
            </w:r>
          </w:p>
        </w:tc>
        <w:tc>
          <w:tcPr>
            <w:tcW w:w="8503" w:type="dxa"/>
            <w:vAlign w:val="center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Наименование показателя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1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Целевой показатель энергосбережения, в процентах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2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 xml:space="preserve">Снижение уровня затрат на производство и реализацию продукции (работ, услуг), в процентах </w:t>
            </w:r>
            <w:hyperlink w:anchor="P119" w:history="1">
              <w:r w:rsidRPr="00BE0A83">
                <w:rPr>
                  <w:rFonts w:ascii="Times New Roman" w:hAnsi="Times New Roman" w:cs="Times New Roman"/>
                  <w:sz w:val="30"/>
                  <w:szCs w:val="30"/>
                </w:rPr>
                <w:t>&lt;1&gt;</w:t>
              </w:r>
            </w:hyperlink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3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Темп роста доходов от услуг почтовой деятельности или деятельности в области телекоммуникаций в сопоставимых ценах, в процентах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4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Прирост рентабельности продаж, в процентных пунктах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5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Прирост чистой прибыли на одного среднесписочного работника, в тысячах белорусских рублей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6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Отношение номинальной начисленной среднемесячной заработной платы в организации к номинальной начисленной среднемесячной заработной плате по республике по основному для организации виду экономической деятельности, в процентах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7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Удельный вес просроченной дебиторской задолженности в общей сумме дебиторской задолженности, в процентах</w:t>
            </w:r>
          </w:p>
        </w:tc>
      </w:tr>
      <w:tr w:rsidR="00BE0A83" w:rsidRPr="00BE0A83">
        <w:tc>
          <w:tcPr>
            <w:tcW w:w="566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8</w:t>
            </w:r>
          </w:p>
        </w:tc>
        <w:tc>
          <w:tcPr>
            <w:tcW w:w="8503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Удельный вес просроченной кредиторской задолженности в общей сумме кредиторской задолженности, в процентах</w:t>
            </w:r>
          </w:p>
        </w:tc>
      </w:tr>
    </w:tbl>
    <w:p w:rsidR="00BE0A83" w:rsidRPr="00BE0A83" w:rsidRDefault="00BE0A8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Примечание. Значения показателей под номерами 1 - 3, 6 - 8 определяются с одним знаком после запятой, значения показателей 4 и 5 - с двумя знаками после запятой.</w:t>
      </w:r>
    </w:p>
    <w:p w:rsidR="00BE0A83" w:rsidRPr="00BE0A83" w:rsidRDefault="00BE0A83">
      <w:pPr>
        <w:pStyle w:val="ConsPlusNormal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--------------------------------</w:t>
      </w:r>
    </w:p>
    <w:p w:rsidR="00BE0A83" w:rsidRPr="00BE0A83" w:rsidRDefault="00BE0A8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bookmarkStart w:id="7" w:name="P119"/>
      <w:bookmarkEnd w:id="7"/>
      <w:r w:rsidRPr="00BE0A83">
        <w:rPr>
          <w:rFonts w:ascii="Times New Roman" w:hAnsi="Times New Roman" w:cs="Times New Roman"/>
          <w:sz w:val="30"/>
          <w:szCs w:val="30"/>
        </w:rPr>
        <w:t>&lt;1&gt; Данные указываются отдельно за девять месяцев отчетного года и 12 месяцев года, предшествующих отчетному.</w:t>
      </w:r>
    </w:p>
    <w:p w:rsidR="00BE0A83" w:rsidRPr="00BE0A83" w:rsidRDefault="00BE0A8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к Инструкции о порядке отбора претендентов</w:t>
      </w: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на занесение на Республиканскую доску Почета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  <w:bookmarkStart w:id="8" w:name="P129"/>
      <w:bookmarkEnd w:id="8"/>
      <w:r w:rsidRPr="00BE0A83">
        <w:rPr>
          <w:rFonts w:ascii="Times New Roman" w:hAnsi="Times New Roman" w:cs="Times New Roman"/>
          <w:sz w:val="30"/>
          <w:szCs w:val="30"/>
        </w:rPr>
        <w:t>Форма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b/>
          <w:sz w:val="30"/>
          <w:szCs w:val="30"/>
        </w:rPr>
        <w:t>Заявка</w:t>
      </w: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b/>
          <w:sz w:val="30"/>
          <w:szCs w:val="30"/>
        </w:rPr>
        <w:t>на участие в конкурсном отборе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1. Полное наименование организации ________</w:t>
      </w:r>
      <w:r>
        <w:rPr>
          <w:rFonts w:ascii="Times New Roman" w:hAnsi="Times New Roman" w:cs="Times New Roman"/>
          <w:sz w:val="30"/>
          <w:szCs w:val="30"/>
        </w:rPr>
        <w:t>____________________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                                        (в соответствии с Уставом)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2. Местонахождение организации ____________</w:t>
      </w:r>
      <w:r>
        <w:rPr>
          <w:rFonts w:ascii="Times New Roman" w:hAnsi="Times New Roman" w:cs="Times New Roman"/>
          <w:sz w:val="30"/>
          <w:szCs w:val="30"/>
        </w:rPr>
        <w:t>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телефон _______________________, e-</w:t>
      </w:r>
      <w:proofErr w:type="spellStart"/>
      <w:r w:rsidRPr="00BE0A83">
        <w:rPr>
          <w:rFonts w:ascii="Times New Roman" w:hAnsi="Times New Roman" w:cs="Times New Roman"/>
          <w:sz w:val="30"/>
          <w:szCs w:val="30"/>
        </w:rPr>
        <w:t>mail</w:t>
      </w:r>
      <w:proofErr w:type="spellEnd"/>
      <w:r w:rsidRPr="00BE0A83">
        <w:rPr>
          <w:rFonts w:ascii="Times New Roman" w:hAnsi="Times New Roman" w:cs="Times New Roman"/>
          <w:sz w:val="30"/>
          <w:szCs w:val="30"/>
        </w:rPr>
        <w:t xml:space="preserve"> ___</w:t>
      </w:r>
      <w:r>
        <w:rPr>
          <w:rFonts w:ascii="Times New Roman" w:hAnsi="Times New Roman" w:cs="Times New Roman"/>
          <w:sz w:val="30"/>
          <w:szCs w:val="30"/>
        </w:rPr>
        <w:t>_____________________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3. Место и дата государственной регистрации</w:t>
      </w:r>
      <w:r>
        <w:rPr>
          <w:rFonts w:ascii="Times New Roman" w:hAnsi="Times New Roman" w:cs="Times New Roman"/>
          <w:sz w:val="30"/>
          <w:szCs w:val="30"/>
        </w:rPr>
        <w:t xml:space="preserve"> организации 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Pr="00BE0A83">
        <w:rPr>
          <w:rFonts w:ascii="Times New Roman" w:hAnsi="Times New Roman" w:cs="Times New Roman"/>
          <w:sz w:val="24"/>
          <w:szCs w:val="24"/>
        </w:rPr>
        <w:t xml:space="preserve">  (наименование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___________________________________________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регистрирующего органа, дата государственной регистрации, номер в Едином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___________________________________________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>государственном регистре юридических лиц и индивидуальных предпринимателей)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4. Руководитель организации _______________</w:t>
      </w:r>
      <w:r>
        <w:rPr>
          <w:rFonts w:ascii="Times New Roman" w:hAnsi="Times New Roman" w:cs="Times New Roman"/>
          <w:sz w:val="30"/>
          <w:szCs w:val="30"/>
        </w:rPr>
        <w:t>_____________________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BE0A83">
        <w:rPr>
          <w:rFonts w:ascii="Times New Roman" w:hAnsi="Times New Roman" w:cs="Times New Roman"/>
          <w:sz w:val="24"/>
          <w:szCs w:val="24"/>
        </w:rPr>
        <w:t xml:space="preserve"> (должность, фамилия, собственное имя, отчество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30"/>
          <w:szCs w:val="30"/>
        </w:rPr>
        <w:t xml:space="preserve">______________________________________________________________                          </w:t>
      </w:r>
      <w:r w:rsidRPr="00BE0A83">
        <w:rPr>
          <w:rFonts w:ascii="Times New Roman" w:hAnsi="Times New Roman" w:cs="Times New Roman"/>
          <w:sz w:val="24"/>
          <w:szCs w:val="24"/>
        </w:rPr>
        <w:t>(если таковое имеется)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5. Основной вид деятельности ______________</w:t>
      </w:r>
      <w:r>
        <w:rPr>
          <w:rFonts w:ascii="Times New Roman" w:hAnsi="Times New Roman" w:cs="Times New Roman"/>
          <w:sz w:val="30"/>
          <w:szCs w:val="30"/>
        </w:rPr>
        <w:t>____________________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BE0A83">
        <w:rPr>
          <w:rFonts w:ascii="Times New Roman" w:hAnsi="Times New Roman" w:cs="Times New Roman"/>
          <w:sz w:val="24"/>
          <w:szCs w:val="24"/>
        </w:rPr>
        <w:t xml:space="preserve">(код общегосударственного </w:t>
      </w:r>
      <w:hyperlink r:id="rId8" w:history="1">
        <w:r w:rsidRPr="00BE0A83">
          <w:rPr>
            <w:rFonts w:ascii="Times New Roman" w:hAnsi="Times New Roman" w:cs="Times New Roman"/>
            <w:sz w:val="24"/>
            <w:szCs w:val="24"/>
          </w:rPr>
          <w:t>классификатора</w:t>
        </w:r>
      </w:hyperlink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___________________________________________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Республики Беларусь ОКРБ 005-2011 "Виды экономической деятельности",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___________________________________________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утвержденного постановлением Государственного комитета по стандартизации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___________________________________________</w:t>
      </w:r>
      <w:r>
        <w:rPr>
          <w:rFonts w:ascii="Times New Roman" w:hAnsi="Times New Roman" w:cs="Times New Roman"/>
          <w:sz w:val="30"/>
          <w:szCs w:val="30"/>
        </w:rPr>
        <w:t>___________________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             Республики Беларусь от 5 декабря 2011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BE0A83">
        <w:rPr>
          <w:rFonts w:ascii="Times New Roman" w:hAnsi="Times New Roman" w:cs="Times New Roman"/>
          <w:sz w:val="24"/>
          <w:szCs w:val="24"/>
        </w:rPr>
        <w:t xml:space="preserve"> 85)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6. Сведения   о   занесении   на   доску  Почета  за  последние  два  года,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предшествующих году подачи заявки на участие в конкурсном отборе: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нет _______, да _______, в каком году __________________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 ____________ _</w:t>
      </w:r>
      <w:r>
        <w:rPr>
          <w:rFonts w:ascii="Times New Roman" w:hAnsi="Times New Roman" w:cs="Times New Roman"/>
          <w:sz w:val="30"/>
          <w:szCs w:val="30"/>
        </w:rPr>
        <w:t>___ г.     ________</w:t>
      </w:r>
      <w:r w:rsidRPr="00BE0A83">
        <w:rPr>
          <w:rFonts w:ascii="Times New Roman" w:hAnsi="Times New Roman" w:cs="Times New Roman"/>
          <w:sz w:val="30"/>
          <w:szCs w:val="30"/>
        </w:rPr>
        <w:t xml:space="preserve">     (__________________)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(число, месяц, год)        (подпись руководителя)      (фамилия, инициалы)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к Инструкции о порядке отбора претендентов</w:t>
      </w: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E0A83">
        <w:rPr>
          <w:rFonts w:ascii="Times New Roman" w:hAnsi="Times New Roman" w:cs="Times New Roman"/>
          <w:sz w:val="28"/>
          <w:szCs w:val="28"/>
        </w:rPr>
        <w:t>на занесение на Республиканскую доску Почета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right"/>
        <w:rPr>
          <w:rFonts w:ascii="Times New Roman" w:hAnsi="Times New Roman" w:cs="Times New Roman"/>
          <w:sz w:val="30"/>
          <w:szCs w:val="30"/>
        </w:rPr>
      </w:pPr>
      <w:bookmarkStart w:id="9" w:name="P171"/>
      <w:bookmarkEnd w:id="9"/>
      <w:r w:rsidRPr="00BE0A83">
        <w:rPr>
          <w:rFonts w:ascii="Times New Roman" w:hAnsi="Times New Roman" w:cs="Times New Roman"/>
          <w:sz w:val="30"/>
          <w:szCs w:val="30"/>
        </w:rPr>
        <w:t>Форма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b/>
          <w:sz w:val="30"/>
          <w:szCs w:val="30"/>
        </w:rPr>
        <w:t>Справка</w:t>
      </w: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b/>
          <w:sz w:val="30"/>
          <w:szCs w:val="30"/>
        </w:rPr>
        <w:t>о выполнении обязательных условий, критериев и показателей оценки работы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за ________________</w:t>
      </w: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>(отчетный год)</w:t>
      </w: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___________________________</w:t>
      </w:r>
    </w:p>
    <w:p w:rsidR="00BE0A83" w:rsidRPr="00BE0A83" w:rsidRDefault="00BE0A83" w:rsidP="00BE0A8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>(наименование организации)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96"/>
        <w:gridCol w:w="3174"/>
      </w:tblGrid>
      <w:tr w:rsidR="00BE0A83" w:rsidRPr="00BE0A83">
        <w:tc>
          <w:tcPr>
            <w:tcW w:w="5896" w:type="dxa"/>
            <w:vAlign w:val="center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Наименование показателя (критерия)</w:t>
            </w:r>
          </w:p>
        </w:tc>
        <w:tc>
          <w:tcPr>
            <w:tcW w:w="3174" w:type="dxa"/>
            <w:vAlign w:val="center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Значение</w:t>
            </w:r>
          </w:p>
        </w:tc>
      </w:tr>
      <w:tr w:rsidR="00BE0A83" w:rsidRPr="00BE0A83">
        <w:tc>
          <w:tcPr>
            <w:tcW w:w="5896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 xml:space="preserve">1. Выполнение показателей и критериев в соответствии с </w:t>
            </w:r>
            <w:hyperlink w:anchor="P94" w:history="1">
              <w:r w:rsidRPr="00BE0A83">
                <w:rPr>
                  <w:rFonts w:ascii="Times New Roman" w:hAnsi="Times New Roman" w:cs="Times New Roman"/>
                  <w:sz w:val="30"/>
                  <w:szCs w:val="30"/>
                </w:rPr>
                <w:t>приложением 1</w:t>
              </w:r>
            </w:hyperlink>
          </w:p>
        </w:tc>
        <w:tc>
          <w:tcPr>
            <w:tcW w:w="3174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0A83" w:rsidRPr="00BE0A83">
        <w:tc>
          <w:tcPr>
            <w:tcW w:w="5896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...</w:t>
            </w:r>
          </w:p>
        </w:tc>
        <w:tc>
          <w:tcPr>
            <w:tcW w:w="3174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  <w:tr w:rsidR="00BE0A83" w:rsidRPr="00BE0A83">
        <w:tc>
          <w:tcPr>
            <w:tcW w:w="5896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2. Выполнение обязательных условий (</w:t>
            </w:r>
            <w:hyperlink w:anchor="P48" w:history="1">
              <w:r w:rsidRPr="00BE0A83">
                <w:rPr>
                  <w:rFonts w:ascii="Times New Roman" w:hAnsi="Times New Roman" w:cs="Times New Roman"/>
                  <w:sz w:val="30"/>
                  <w:szCs w:val="30"/>
                </w:rPr>
                <w:t>пункты 5</w:t>
              </w:r>
            </w:hyperlink>
            <w:r w:rsidRPr="00BE0A83">
              <w:rPr>
                <w:rFonts w:ascii="Times New Roman" w:hAnsi="Times New Roman" w:cs="Times New Roman"/>
                <w:sz w:val="30"/>
                <w:szCs w:val="30"/>
              </w:rPr>
              <w:t xml:space="preserve">, </w:t>
            </w:r>
            <w:hyperlink w:anchor="P51" w:history="1">
              <w:r w:rsidRPr="00BE0A83">
                <w:rPr>
                  <w:rFonts w:ascii="Times New Roman" w:hAnsi="Times New Roman" w:cs="Times New Roman"/>
                  <w:sz w:val="30"/>
                  <w:szCs w:val="30"/>
                </w:rPr>
                <w:t>6</w:t>
              </w:r>
            </w:hyperlink>
            <w:r w:rsidRPr="00BE0A83">
              <w:rPr>
                <w:rFonts w:ascii="Times New Roman" w:hAnsi="Times New Roman" w:cs="Times New Roman"/>
                <w:sz w:val="30"/>
                <w:szCs w:val="30"/>
              </w:rPr>
              <w:t xml:space="preserve"> настоящей Инструкции)</w:t>
            </w:r>
          </w:p>
        </w:tc>
        <w:tc>
          <w:tcPr>
            <w:tcW w:w="3174" w:type="dxa"/>
          </w:tcPr>
          <w:p w:rsidR="00BE0A83" w:rsidRPr="00BE0A83" w:rsidRDefault="00BE0A83">
            <w:pPr>
              <w:pStyle w:val="ConsPlusNormal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нет/есть</w:t>
            </w:r>
          </w:p>
        </w:tc>
      </w:tr>
      <w:tr w:rsidR="00BE0A83" w:rsidRPr="00BE0A83">
        <w:tc>
          <w:tcPr>
            <w:tcW w:w="5896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  <w:r w:rsidRPr="00BE0A83">
              <w:rPr>
                <w:rFonts w:ascii="Times New Roman" w:hAnsi="Times New Roman" w:cs="Times New Roman"/>
                <w:sz w:val="30"/>
                <w:szCs w:val="30"/>
              </w:rPr>
              <w:t>...</w:t>
            </w:r>
          </w:p>
        </w:tc>
        <w:tc>
          <w:tcPr>
            <w:tcW w:w="3174" w:type="dxa"/>
          </w:tcPr>
          <w:p w:rsidR="00BE0A83" w:rsidRPr="00BE0A83" w:rsidRDefault="00BE0A83">
            <w:pPr>
              <w:pStyle w:val="ConsPlusNormal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30"/>
          <w:szCs w:val="30"/>
        </w:rPr>
      </w:pPr>
      <w:r w:rsidRPr="00BE0A83">
        <w:rPr>
          <w:rFonts w:ascii="Times New Roman" w:hAnsi="Times New Roman" w:cs="Times New Roman"/>
          <w:sz w:val="30"/>
          <w:szCs w:val="30"/>
        </w:rPr>
        <w:t>__ ___________ _</w:t>
      </w:r>
      <w:r>
        <w:rPr>
          <w:rFonts w:ascii="Times New Roman" w:hAnsi="Times New Roman" w:cs="Times New Roman"/>
          <w:sz w:val="30"/>
          <w:szCs w:val="30"/>
        </w:rPr>
        <w:t>___ г.      _______</w:t>
      </w:r>
      <w:r w:rsidRPr="00BE0A83">
        <w:rPr>
          <w:rFonts w:ascii="Times New Roman" w:hAnsi="Times New Roman" w:cs="Times New Roman"/>
          <w:sz w:val="30"/>
          <w:szCs w:val="30"/>
        </w:rPr>
        <w:t>__    (___________________)</w:t>
      </w:r>
    </w:p>
    <w:p w:rsidR="00BE0A83" w:rsidRPr="00BE0A83" w:rsidRDefault="00BE0A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E0A83">
        <w:rPr>
          <w:rFonts w:ascii="Times New Roman" w:hAnsi="Times New Roman" w:cs="Times New Roman"/>
          <w:sz w:val="24"/>
          <w:szCs w:val="24"/>
        </w:rPr>
        <w:t xml:space="preserve"> (число, месяц, год)        (подпись руководителя)     (фамилия, инициалы)</w:t>
      </w: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jc w:val="both"/>
        <w:rPr>
          <w:rFonts w:ascii="Times New Roman" w:hAnsi="Times New Roman" w:cs="Times New Roman"/>
          <w:sz w:val="30"/>
          <w:szCs w:val="30"/>
        </w:rPr>
      </w:pPr>
    </w:p>
    <w:p w:rsidR="00BE0A83" w:rsidRPr="00BE0A83" w:rsidRDefault="00BE0A83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30"/>
          <w:szCs w:val="30"/>
        </w:rPr>
      </w:pPr>
    </w:p>
    <w:p w:rsidR="00020E34" w:rsidRPr="00BE0A83" w:rsidRDefault="00020E34">
      <w:pPr>
        <w:rPr>
          <w:rFonts w:ascii="Times New Roman" w:hAnsi="Times New Roman" w:cs="Times New Roman"/>
          <w:sz w:val="30"/>
          <w:szCs w:val="30"/>
        </w:rPr>
      </w:pPr>
    </w:p>
    <w:sectPr w:rsidR="00020E34" w:rsidRPr="00BE0A83" w:rsidSect="008874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A83"/>
    <w:rsid w:val="00020E34"/>
    <w:rsid w:val="0050544A"/>
    <w:rsid w:val="006224C6"/>
    <w:rsid w:val="00671138"/>
    <w:rsid w:val="007B4188"/>
    <w:rsid w:val="00BE0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040FC3-1D1B-49D0-982E-90191606D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0A8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E0A8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E0A8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E0A8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BE0A8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E01A40C8987F874EFBA5B22FEC591D2B6F0A0DE75F29200CEF06DBFFE35EBF9BC5D0B54B624B40724D14BB7A513415771C82E6D979E7BAB3074F4FF0BZF74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E01A40C8987F874EFBA5B22FEC591D2B6F0A0DE75F29204CFF161BFFE35EBF9BC5D0B54B636B45F28D14EA9A4105401208EZ77A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E01A40C8987F874EFBA5B22FEC591D2B6F0A0DE75F29204CFF161BFFE35EBF9BC5D0B54B624B40724D14BB7A51B415771C82E6D979E7BAB3074F4FF0BZF74E" TargetMode="External"/><Relationship Id="rId5" Type="http://schemas.openxmlformats.org/officeDocument/2006/relationships/hyperlink" Target="consultantplus://offline/ref=1E01A40C8987F874EFBA5B22FEC591D2B6F0A0DE75F29C06CFF96ABFFE35EBF9BC5D0B54B624B40724D14BB4A314415771C82E6D979E7BAB3074F4FF0BZF74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13112D-4469-4E43-9335-4218BF003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2335</Words>
  <Characters>13310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Дяга Ирина Анатольевна</dc:creator>
  <cp:lastModifiedBy>Алешкевич Наталья Анатольевна</cp:lastModifiedBy>
  <cp:revision>3</cp:revision>
  <dcterms:created xsi:type="dcterms:W3CDTF">2021-02-05T07:35:00Z</dcterms:created>
  <dcterms:modified xsi:type="dcterms:W3CDTF">2021-02-05T07:37:00Z</dcterms:modified>
</cp:coreProperties>
</file>