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proofErr w:type="spellStart"/>
      <w:r w:rsidRPr="00F77911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velcom</w:t>
      </w:r>
      <w:proofErr w:type="spellEnd"/>
      <w:r w:rsidRPr="00F77911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| A1 запустил тарифный план «Победа» для ветеранов ВОВ</w:t>
      </w:r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F77911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В канун 75-летия победы в Великой Отечественной войне </w:t>
      </w:r>
      <w:proofErr w:type="spellStart"/>
      <w:r w:rsidRPr="00F77911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velcom</w:t>
      </w:r>
      <w:proofErr w:type="spellEnd"/>
      <w:r w:rsidRPr="00F77911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| A1 запустил для ветеранов Великой Отечественной войны специальный тарифный план «Победа».</w:t>
      </w:r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F77911" w:rsidRPr="00F77911" w:rsidRDefault="00F77911" w:rsidP="00F779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 рамках «Победы» ветераны смогут без ограничений общаться со своими родными и близкими внутри сети. Кроме этого, в пакет услуг включены 500 МБ </w:t>
      </w:r>
      <w:proofErr w:type="gramStart"/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>интернет-трафика</w:t>
      </w:r>
      <w:proofErr w:type="gramEnd"/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и 100 SMS.</w:t>
      </w: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Абонентская плата на «Победе» </w:t>
      </w:r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>составит 1 рубль в месяц.</w:t>
      </w:r>
      <w:r w:rsidRPr="00F779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Тарифный план доступен для подключения </w:t>
      </w:r>
      <w:r w:rsidRPr="00F7791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 29 апреля.</w:t>
      </w:r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bookmarkStart w:id="0" w:name="_GoBack"/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Подключить тарифный план «Победа» можно в любом фирменном центре продаж и обслуживания </w:t>
      </w:r>
      <w:proofErr w:type="spellStart"/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>velcom</w:t>
      </w:r>
      <w:proofErr w:type="spellEnd"/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| A1, а также оформить заявку на бесплатную доставку SIM-карты по адресу проживания в </w:t>
      </w:r>
      <w:hyperlink r:id="rId7" w:history="1">
        <w:proofErr w:type="gramStart"/>
        <w:r w:rsidRPr="00F7791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bidi="en-US"/>
          </w:rPr>
          <w:t>интернет-магазине</w:t>
        </w:r>
        <w:proofErr w:type="gramEnd"/>
      </w:hyperlink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компании.</w:t>
      </w:r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bookmarkEnd w:id="0"/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>При оформлении необходимо предъявить паспорт и ветеранское удостоверение участника ВОВ, при этом на одно удостоверение может быть оформлен только один номер тарифа «Победа».</w:t>
      </w:r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F77911" w:rsidRPr="00F77911" w:rsidRDefault="00F77911" w:rsidP="00F7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791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Подключение можно осуществить через дов</w:t>
      </w:r>
      <w:r w:rsidRPr="00F7791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еренное лицо в магазине, а также через и</w:t>
      </w:r>
      <w:r w:rsidRPr="00F7791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нтернет-магазин. В этом случае SIM-карту</w:t>
      </w:r>
      <w:r w:rsidRPr="00F7791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 доставят по месту жительства ветерана.</w:t>
      </w:r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F77911" w:rsidRPr="00F77911" w:rsidRDefault="00F77911" w:rsidP="00F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Подробнее о тарифе и подключении – на сайте компании, в фирменных центрах продаж и обслуживания </w:t>
      </w:r>
      <w:proofErr w:type="spellStart"/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>velcom</w:t>
      </w:r>
      <w:proofErr w:type="spellEnd"/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| A1, а также по телефонам справочно-информационной службы: с мобильного телефона – 411 (звонок в сети </w:t>
      </w:r>
      <w:proofErr w:type="spellStart"/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>velcom</w:t>
      </w:r>
      <w:proofErr w:type="spellEnd"/>
      <w:r w:rsidRPr="00F77911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бесплатный) и 7100 (звонок платный), 8 (017) 330-30-30.</w:t>
      </w:r>
    </w:p>
    <w:p w:rsidR="006C5C7F" w:rsidRDefault="006C5C7F"/>
    <w:sectPr w:rsidR="006C5C7F" w:rsidSect="006A03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851" w:bottom="851" w:left="1701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65" w:rsidRDefault="003C7665" w:rsidP="00F77911">
      <w:pPr>
        <w:spacing w:after="0" w:line="240" w:lineRule="auto"/>
      </w:pPr>
      <w:r>
        <w:separator/>
      </w:r>
    </w:p>
  </w:endnote>
  <w:endnote w:type="continuationSeparator" w:id="0">
    <w:p w:rsidR="003C7665" w:rsidRDefault="003C7665" w:rsidP="00F7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3C" w:rsidRDefault="003C7665" w:rsidP="00534C3C">
    <w:pPr>
      <w:spacing w:after="0"/>
      <w:ind w:left="2977"/>
      <w:rPr>
        <w:rFonts w:cs="Arial"/>
        <w:b/>
        <w:bCs/>
        <w:color w:val="000000"/>
        <w:shd w:val="clear" w:color="auto" w:fill="FFFFFF"/>
      </w:rPr>
    </w:pPr>
  </w:p>
  <w:p w:rsidR="00534C3C" w:rsidRDefault="003C7665" w:rsidP="00534C3C">
    <w:pPr>
      <w:spacing w:after="0"/>
      <w:ind w:left="2977"/>
      <w:rPr>
        <w:rFonts w:cs="Arial"/>
        <w:b/>
        <w:bCs/>
        <w:color w:val="000000"/>
        <w:shd w:val="clear" w:color="auto" w:fill="FFFFFF"/>
      </w:rPr>
    </w:pPr>
  </w:p>
  <w:p w:rsidR="00F77911" w:rsidRDefault="00F779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F3" w:rsidRDefault="003C7665">
    <w:pPr>
      <w:pStyle w:val="a6"/>
      <w:jc w:val="right"/>
    </w:pPr>
    <w:r>
      <w:rPr>
        <w:rFonts w:cs="Arial"/>
        <w:b/>
        <w:bCs/>
        <w:noProof/>
        <w:color w:val="000000"/>
        <w:shd w:val="clear" w:color="auto" w:fill="FFFFFF"/>
        <w:lang w:val="ru-RU" w:eastAsia="ru-RU"/>
      </w:rPr>
      <w:drawing>
        <wp:anchor distT="0" distB="0" distL="114300" distR="114300" simplePos="0" relativeHeight="251660288" behindDoc="1" locked="0" layoutInCell="1" allowOverlap="1" wp14:anchorId="2B3C8D08" wp14:editId="4CFB2CF2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954000" cy="1242000"/>
          <wp:effectExtent l="0" t="0" r="0" b="0"/>
          <wp:wrapNone/>
          <wp:docPr id="3" name="Рисунок 2" descr="C:\Users\Olaf\AppData\Local\Microsoft\Windows\INetCache\Content.Word\bkgrnd_bt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Olaf\AppData\Local\Microsoft\Windows\INetCache\Content.Word\bkgrnd_btt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55F3" w:rsidRDefault="003C76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65" w:rsidRDefault="003C7665" w:rsidP="00F77911">
      <w:pPr>
        <w:spacing w:after="0" w:line="240" w:lineRule="auto"/>
      </w:pPr>
      <w:r>
        <w:separator/>
      </w:r>
    </w:p>
  </w:footnote>
  <w:footnote w:type="continuationSeparator" w:id="0">
    <w:p w:rsidR="003C7665" w:rsidRDefault="003C7665" w:rsidP="00F7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C9" w:rsidRPr="004449E8" w:rsidRDefault="003C7665">
    <w:pPr>
      <w:pStyle w:val="a4"/>
      <w:rPr>
        <w:b/>
        <w:sz w:val="36"/>
        <w:szCs w:val="36"/>
        <w:lang w:val="ru-RU"/>
      </w:rPr>
    </w:pPr>
    <w:r w:rsidRPr="004449E8">
      <w:rPr>
        <w:b/>
        <w:sz w:val="36"/>
        <w:szCs w:val="36"/>
        <w:lang w:val="ru-RU"/>
      </w:rPr>
      <w:t>ПР</w:t>
    </w:r>
    <w:r w:rsidRPr="004449E8">
      <w:rPr>
        <w:b/>
        <w:sz w:val="36"/>
        <w:szCs w:val="36"/>
        <w:lang w:val="ru-RU"/>
      </w:rPr>
      <w:t>ЕСС-РЕЛИЗ</w:t>
    </w:r>
  </w:p>
  <w:p w:rsidR="001C4DC9" w:rsidRDefault="003C76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D5" w:rsidRDefault="003C7665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5EBB19F" wp14:editId="0E09DBA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838800" cy="1094400"/>
          <wp:effectExtent l="0" t="0" r="0" b="0"/>
          <wp:wrapNone/>
          <wp:docPr id="2" name="Рисунок 1" descr="C:\Users\Olaf\AppData\Local\Microsoft\Windows\INetCache\Content.Word\bkgrnd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laf\AppData\Local\Microsoft\Windows\INetCache\Content.Word\bkgrnd_t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11"/>
    <w:rsid w:val="003C7665"/>
    <w:rsid w:val="006C5C7F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9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791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F77911"/>
    <w:rPr>
      <w:rFonts w:ascii="Arial" w:eastAsia="Times New Roman" w:hAnsi="Arial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F7791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F77911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F7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9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791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F77911"/>
    <w:rPr>
      <w:rFonts w:ascii="Arial" w:eastAsia="Times New Roman" w:hAnsi="Arial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F7791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F77911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F7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elcom.by/ru/c/sho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Алешкевич Наталья Анатольевна</dc:creator>
  <cp:lastModifiedBy>Алешкевич Наталья Анатольевна</cp:lastModifiedBy>
  <cp:revision>1</cp:revision>
  <dcterms:created xsi:type="dcterms:W3CDTF">2019-04-29T15:57:00Z</dcterms:created>
  <dcterms:modified xsi:type="dcterms:W3CDTF">2019-04-29T16:02:00Z</dcterms:modified>
</cp:coreProperties>
</file>